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1133.858267716535" w:right="571.417322834647" w:firstLine="141.732283464567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Vib360 software License Activation in Vibox</w:t>
      </w:r>
    </w:p>
    <w:p w:rsidR="00000000" w:rsidDel="00000000" w:rsidP="00000000" w:rsidRDefault="00000000" w:rsidRPr="00000000" w14:paraId="00000002">
      <w:pPr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Connect the Vibox (default IP is 192.168.0.10) to a PC (the PC need to be set to be n the same mask, for exemple 192.168.0.100)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Having Vibacq installed on the PC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Check that Vibacq will run in a “debug” mode:</w:t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Edit the file C:\Program Files (x86)\Vib360\AcquiVibox\Acqui.ini and make sure the adminMode is 1: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</w:rPr>
        <w:drawing>
          <wp:inline distB="114300" distT="114300" distL="114300" distR="114300">
            <wp:extent cx="2143125" cy="1695450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9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Start Vibacq</w:t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Click on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Config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button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</w:rPr>
        <w:drawing>
          <wp:inline distB="114300" distT="114300" distL="114300" distR="114300">
            <wp:extent cx="5410200" cy="1933575"/>
            <wp:effectExtent b="0" l="0" r="0" t="0"/>
            <wp:docPr id="1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933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Click on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Install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button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</w:rPr>
        <w:drawing>
          <wp:inline distB="114300" distT="114300" distL="114300" distR="114300">
            <wp:extent cx="5731200" cy="774700"/>
            <wp:effectExtent b="0" l="0" r="0" t="0"/>
            <wp:docPr id="8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Select the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 InstallVib360.tar.gz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file of the vib360 package: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</w:rPr>
        <w:drawing>
          <wp:inline distB="114300" distT="114300" distL="114300" distR="114300">
            <wp:extent cx="5731200" cy="2565400"/>
            <wp:effectExtent b="0" l="0" r="0" t="0"/>
            <wp:docPr id="3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6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And click on “Open”. Will take a couple of seconds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Select the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SmartwareInstallVib360.sh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 file of the vib360 package: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</w:rPr>
        <w:drawing>
          <wp:inline distB="114300" distT="114300" distL="114300" distR="114300">
            <wp:extent cx="5731200" cy="2578100"/>
            <wp:effectExtent b="0" l="0" r="0" t="0"/>
            <wp:docPr id="7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7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Clik on “Open”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After a couple of second you will see something like that:</w:t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</w:rPr>
        <w:drawing>
          <wp:inline distB="114300" distT="114300" distL="114300" distR="114300">
            <wp:extent cx="5731200" cy="3289300"/>
            <wp:effectExtent b="0" l="0" r="0" t="0"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Reboot the Vibox: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</w:rPr>
        <w:drawing>
          <wp:inline distB="114300" distT="114300" distL="114300" distR="114300">
            <wp:extent cx="5731200" cy="37973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9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Wait around 30 seconds, then go back to the config: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</w:rPr>
        <w:drawing>
          <wp:inline distB="114300" distT="114300" distL="114300" distR="114300">
            <wp:extent cx="4981575" cy="1962150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962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And check the firmware version :</w:t>
      </w:r>
    </w:p>
    <w:p w:rsidR="00000000" w:rsidDel="00000000" w:rsidP="00000000" w:rsidRDefault="00000000" w:rsidRPr="00000000" w14:paraId="0000001E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</w:rPr>
        <w:drawing>
          <wp:inline distB="114300" distT="114300" distL="114300" distR="114300">
            <wp:extent cx="5731200" cy="1219200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0"/>
        </w:numPr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If it does not say 1.3.C (for exemple 1.3.b) then we need to update it:</w:t>
      </w:r>
    </w:p>
    <w:p w:rsidR="00000000" w:rsidDel="00000000" w:rsidP="00000000" w:rsidRDefault="00000000" w:rsidRPr="00000000" w14:paraId="00000020">
      <w:pPr>
        <w:numPr>
          <w:ilvl w:val="1"/>
          <w:numId w:val="10"/>
        </w:numPr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Click on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update firmware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button</w:t>
      </w:r>
    </w:p>
    <w:p w:rsidR="00000000" w:rsidDel="00000000" w:rsidP="00000000" w:rsidRDefault="00000000" w:rsidRPr="00000000" w14:paraId="00000021">
      <w:pPr>
        <w:numPr>
          <w:ilvl w:val="1"/>
          <w:numId w:val="10"/>
        </w:numPr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Select the  file as done before:</w:t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</w:rPr>
        <w:drawing>
          <wp:inline distB="114300" distT="114300" distL="114300" distR="114300">
            <wp:extent cx="5731200" cy="25908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9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2"/>
        </w:numPr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But now Select the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u w:val="single"/>
          <w:rtl w:val="0"/>
        </w:rPr>
        <w:t xml:space="preserve">second shell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script named :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updateVib360_withFirmware.sh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=&gt; this will update the vibox with the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 firmware 1.3.c</w:t>
      </w:r>
    </w:p>
    <w:p w:rsidR="00000000" w:rsidDel="00000000" w:rsidP="00000000" w:rsidRDefault="00000000" w:rsidRPr="00000000" w14:paraId="00000024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</w:rPr>
        <w:drawing>
          <wp:inline distB="114300" distT="114300" distL="114300" distR="114300">
            <wp:extent cx="5731200" cy="2578100"/>
            <wp:effectExtent b="0" l="0" r="0" t="0"/>
            <wp:docPr id="4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7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Reboot the Vibox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Open a ssh connection and send me the file named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/home/impedance/client</w:t>
      </w:r>
    </w:p>
    <w:p w:rsidR="00000000" w:rsidDel="00000000" w:rsidP="00000000" w:rsidRDefault="00000000" w:rsidRPr="00000000" w14:paraId="00000027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I will send you back a file named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tdc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that you will have to copy into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/home/impedance/</w:t>
      </w:r>
    </w:p>
    <w:p w:rsidR="00000000" w:rsidDel="00000000" w:rsidP="00000000" w:rsidRDefault="00000000" w:rsidRPr="00000000" w14:paraId="00000029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2A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You can now check that the vibox is behaving correctly. The easiest way is to use a configuration with a bearing module in it and having the minVolt at 0.0001 and let the system running. You should view some result after 1 minute. If it says status -6 it means that the licence is not there if it says -8 it means that the level or speed is too low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Exemple of a bearing configuration on the 4 channels( 4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transducers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, and 4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bearing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diagnostics: ch1 à ch4 , length of minimum of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4 s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,  MinVolt=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0.0001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</w:rPr>
        <w:drawing>
          <wp:inline distB="114300" distT="114300" distL="114300" distR="114300">
            <wp:extent cx="5731200" cy="4216400"/>
            <wp:effectExtent b="0" l="0" r="0" t="0"/>
            <wp:docPr id="9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1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You can use the configuration file attached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Copy it into C:\Program Files (x86)\Vib360\AcquiVibox\configs\configProcess</w:t>
      </w:r>
    </w:p>
    <w:p w:rsidR="00000000" w:rsidDel="00000000" w:rsidP="00000000" w:rsidRDefault="00000000" w:rsidRPr="00000000" w14:paraId="00000030">
      <w:pPr>
        <w:numPr>
          <w:ilvl w:val="1"/>
          <w:numId w:val="7"/>
        </w:numPr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Open Vibacq and go to the config (menu hardware, button config) , select the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testBearing.ini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config and send it to the Vibox</w:t>
      </w:r>
    </w:p>
    <w:p w:rsidR="00000000" w:rsidDel="00000000" w:rsidP="00000000" w:rsidRDefault="00000000" w:rsidRPr="00000000" w14:paraId="00000031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1.Select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testBearing.ini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                </w:t>
        <w:tab/>
        <w:t xml:space="preserve">2. Click on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View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                </w:t>
        <w:tab/>
        <w:t xml:space="preserve">3; click on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Update Vibox With</w:t>
      </w:r>
    </w:p>
    <w:p w:rsidR="00000000" w:rsidDel="00000000" w:rsidP="00000000" w:rsidRDefault="00000000" w:rsidRPr="00000000" w14:paraId="00000032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</w:rPr>
        <w:drawing>
          <wp:inline distB="114300" distT="114300" distL="114300" distR="114300">
            <wp:extent cx="5731200" cy="5029200"/>
            <wp:effectExtent b="0" l="0" r="0" t="0"/>
            <wp:docPr id="2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2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hd w:fill="ffffff" w:val="clear"/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1133.858267716535" w:right="571.417322834647" w:firstLine="141.732283464567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160" w:line="259" w:lineRule="auto"/>
        <w:ind w:left="1133.858267716535" w:right="571.417322834647" w:firstLine="141.7322834645671"/>
        <w:jc w:val="right"/>
        <w:rPr/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38" w:w="11906" w:orient="portrait"/>
      <w:pgMar w:bottom="0" w:top="0" w:left="0" w:right="0" w:header="99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ind w:left="900" w:right="713.1496062992142" w:firstLine="0"/>
      <w:jc w:val="center"/>
      <w:rPr>
        <w:rFonts w:ascii="Calibri" w:cs="Calibri" w:eastAsia="Calibri" w:hAnsi="Calibri"/>
        <w:color w:val="434343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ind w:left="0" w:right="713.1496062992142" w:firstLine="0"/>
      <w:jc w:val="left"/>
      <w:rPr>
        <w:rFonts w:ascii="Calibri" w:cs="Calibri" w:eastAsia="Calibri" w:hAnsi="Calibri"/>
        <w:color w:val="434343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rFonts w:ascii="Roboto" w:cs="Roboto" w:eastAsia="Roboto" w:hAnsi="Roboto"/>
        <w:color w:val="434343"/>
        <w:sz w:val="16"/>
        <w:szCs w:val="16"/>
      </w:rPr>
    </w:pPr>
    <w:r w:rsidDel="00000000" w:rsidR="00000000" w:rsidRPr="00000000">
      <w:rPr>
        <w:rFonts w:ascii="Roboto" w:cs="Roboto" w:eastAsia="Roboto" w:hAnsi="Roboto"/>
        <w:color w:val="434343"/>
        <w:sz w:val="16"/>
        <w:szCs w:val="16"/>
      </w:rPr>
      <w:drawing>
        <wp:anchor allowOverlap="1" behindDoc="0" distB="118872" distT="0" distL="114300" distR="114300" hidden="0" layoutInCell="1" locked="0" relativeHeight="0" simplePos="0">
          <wp:simplePos x="0" y="0"/>
          <wp:positionH relativeFrom="page">
            <wp:posOffset>5281613</wp:posOffset>
          </wp:positionH>
          <wp:positionV relativeFrom="page">
            <wp:posOffset>-304797</wp:posOffset>
          </wp:positionV>
          <wp:extent cx="2545088" cy="1914348"/>
          <wp:effectExtent b="0" l="0" r="0" t="0"/>
          <wp:wrapSquare wrapText="left" distB="118872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45088" cy="19143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ind w:left="900" w:firstLine="0"/>
      <w:rPr>
        <w:rFonts w:ascii="Roboto" w:cs="Roboto" w:eastAsia="Roboto" w:hAnsi="Roboto"/>
        <w:color w:val="434343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9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0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6.png"/><Relationship Id="rId10" Type="http://schemas.openxmlformats.org/officeDocument/2006/relationships/image" Target="media/image13.jpg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jpg"/><Relationship Id="rId15" Type="http://schemas.openxmlformats.org/officeDocument/2006/relationships/image" Target="media/image2.jpg"/><Relationship Id="rId14" Type="http://schemas.openxmlformats.org/officeDocument/2006/relationships/image" Target="media/image4.png"/><Relationship Id="rId17" Type="http://schemas.openxmlformats.org/officeDocument/2006/relationships/image" Target="media/image10.jpg"/><Relationship Id="rId16" Type="http://schemas.openxmlformats.org/officeDocument/2006/relationships/image" Target="media/image9.jp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3.png"/><Relationship Id="rId18" Type="http://schemas.openxmlformats.org/officeDocument/2006/relationships/image" Target="media/image12.jpg"/><Relationship Id="rId7" Type="http://schemas.openxmlformats.org/officeDocument/2006/relationships/image" Target="media/image11.png"/><Relationship Id="rId8" Type="http://schemas.openxmlformats.org/officeDocument/2006/relationships/image" Target="media/image8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