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566.9291338582677" w:right="4.488188976378638"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spacing w:line="360" w:lineRule="auto"/>
        <w:ind w:left="566.9291338582677" w:right="4.488188976378638"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360" w:lineRule="auto"/>
        <w:ind w:left="566.9291338582677" w:right="4.488188976378638"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line="360" w:lineRule="auto"/>
        <w:ind w:left="566.9291338582677" w:right="4.488188976378638"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Torque Module</w:t>
      </w:r>
    </w:p>
    <w:p w:rsidR="00000000" w:rsidDel="00000000" w:rsidP="00000000" w:rsidRDefault="00000000" w:rsidRPr="00000000" w14:paraId="00000005">
      <w:pPr>
        <w:spacing w:line="360" w:lineRule="auto"/>
        <w:ind w:left="566.9291338582677" w:right="4.488188976378638"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 house testing report</w:t>
      </w:r>
    </w:p>
    <w:p w:rsidR="00000000" w:rsidDel="00000000" w:rsidP="00000000" w:rsidRDefault="00000000" w:rsidRPr="00000000" w14:paraId="00000006">
      <w:pPr>
        <w:spacing w:line="360" w:lineRule="auto"/>
        <w:ind w:left="566.9291338582677" w:right="4.488188976378638"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The document explains the general testing mechanism and details on the tests performed for IAC Vikrant Trial on 23-01-2023. The general testing process before dispatching to any site is segmented into the following:</w:t>
      </w:r>
    </w:p>
    <w:p w:rsidR="00000000" w:rsidDel="00000000" w:rsidP="00000000" w:rsidRDefault="00000000" w:rsidRPr="00000000" w14:paraId="00000008">
      <w:pPr>
        <w:spacing w:line="360" w:lineRule="auto"/>
        <w:ind w:left="566.9291338582677" w:right="4.488188976378638"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3"/>
        </w:numPr>
        <w:spacing w:line="360" w:lineRule="auto"/>
        <w:ind w:left="566.9291338582677" w:right="4.48818897637863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Vibox:</w:t>
      </w:r>
      <w:r w:rsidDel="00000000" w:rsidR="00000000" w:rsidRPr="00000000">
        <w:rPr>
          <w:rtl w:val="0"/>
        </w:rPr>
      </w:r>
    </w:p>
    <w:tbl>
      <w:tblPr>
        <w:tblStyle w:val="Table1"/>
        <w:tblW w:w="831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5070"/>
        <w:gridCol w:w="1665"/>
        <w:tblGridChange w:id="0">
          <w:tblGrid>
            <w:gridCol w:w="1575"/>
            <w:gridCol w:w="5070"/>
            <w:gridCol w:w="1665"/>
          </w:tblGrid>
        </w:tblGridChange>
      </w:tblGrid>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360" w:lineRule="auto"/>
              <w:ind w:left="566.9291338582677" w:right="4.488188976378638" w:firstLine="0"/>
              <w:rPr>
                <w:rFonts w:ascii="Calibri" w:cs="Calibri" w:eastAsia="Calibri" w:hAnsi="Calibri"/>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Test Condition</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Test 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Power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Check whether the Vibox is able to take 24V DC. Stable 24V DC must be provided to the Vibox using an SMPS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360" w:lineRule="auto"/>
              <w:ind w:left="566.9291338582677" w:right="4.488188976378638" w:firstLine="0"/>
              <w:jc w:val="center"/>
              <w:rPr>
                <w:rFonts w:ascii="Calibri" w:cs="Calibri" w:eastAsia="Calibri" w:hAnsi="Calibri"/>
              </w:rPr>
            </w:pPr>
            <w:r w:rsidDel="00000000" w:rsidR="00000000" w:rsidRPr="00000000">
              <w:rPr>
                <w:rFonts w:ascii="Calibri" w:cs="Calibri" w:eastAsia="Calibri" w:hAnsi="Calibri"/>
                <w:b w:val="1"/>
                <w:color w:val="202124"/>
                <w:highlight w:val="white"/>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Check if the system LED is Green after the 24V DC power is supplied.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360" w:lineRule="auto"/>
              <w:ind w:left="566.9291338582677" w:right="4.488188976378638" w:firstLine="0"/>
              <w:jc w:val="center"/>
              <w:rPr>
                <w:rFonts w:ascii="Calibri" w:cs="Calibri" w:eastAsia="Calibri" w:hAnsi="Calibri"/>
              </w:rPr>
            </w:pPr>
            <w:r w:rsidDel="00000000" w:rsidR="00000000" w:rsidRPr="00000000">
              <w:rPr>
                <w:rFonts w:ascii="Calibri" w:cs="Calibri" w:eastAsia="Calibri" w:hAnsi="Calibri"/>
                <w:b w:val="1"/>
                <w:color w:val="202124"/>
                <w:highlight w:val="white"/>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Check if the Status LED is Green when the sensors are connected to the Vibox.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360" w:lineRule="auto"/>
              <w:ind w:left="566.9291338582677" w:right="4.488188976378638" w:firstLine="0"/>
              <w:jc w:val="center"/>
              <w:rPr>
                <w:rFonts w:ascii="Calibri" w:cs="Calibri" w:eastAsia="Calibri" w:hAnsi="Calibri"/>
              </w:rPr>
            </w:pPr>
            <w:r w:rsidDel="00000000" w:rsidR="00000000" w:rsidRPr="00000000">
              <w:rPr>
                <w:rFonts w:ascii="Calibri" w:cs="Calibri" w:eastAsia="Calibri" w:hAnsi="Calibri"/>
                <w:b w:val="1"/>
                <w:color w:val="202124"/>
                <w:highlight w:val="white"/>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SD 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Check if there’s an SD Card &amp; the SD LED is Green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360" w:lineRule="auto"/>
              <w:ind w:left="566.9291338582677" w:right="4.488188976378638" w:firstLine="0"/>
              <w:jc w:val="center"/>
              <w:rPr>
                <w:rFonts w:ascii="Calibri" w:cs="Calibri" w:eastAsia="Calibri" w:hAnsi="Calibri"/>
              </w:rPr>
            </w:pPr>
            <w:r w:rsidDel="00000000" w:rsidR="00000000" w:rsidRPr="00000000">
              <w:rPr>
                <w:rFonts w:ascii="Calibri" w:cs="Calibri" w:eastAsia="Calibri" w:hAnsi="Calibri"/>
                <w:b w:val="1"/>
                <w:color w:val="202124"/>
                <w:highlight w:val="white"/>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Ethernet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Check if the ethernet LED is Green when connected to the laptop in the same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360" w:lineRule="auto"/>
              <w:ind w:left="566.9291338582677" w:right="4.488188976378638" w:firstLine="0"/>
              <w:jc w:val="center"/>
              <w:rPr>
                <w:rFonts w:ascii="Calibri" w:cs="Calibri" w:eastAsia="Calibri" w:hAnsi="Calibri"/>
              </w:rPr>
            </w:pPr>
            <w:r w:rsidDel="00000000" w:rsidR="00000000" w:rsidRPr="00000000">
              <w:rPr>
                <w:rFonts w:ascii="Calibri" w:cs="Calibri" w:eastAsia="Calibri" w:hAnsi="Calibri"/>
                <w:b w:val="1"/>
                <w:color w:val="202124"/>
                <w:highlight w:val="white"/>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Run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Keep the vibox running for a couple of hours to make sure the vibox is working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360" w:lineRule="auto"/>
              <w:ind w:left="566.9291338582677" w:right="4.488188976378638" w:firstLine="0"/>
              <w:jc w:val="center"/>
              <w:rPr>
                <w:rFonts w:ascii="Calibri" w:cs="Calibri" w:eastAsia="Calibri" w:hAnsi="Calibri"/>
                <w:b w:val="1"/>
                <w:color w:val="202124"/>
                <w:highlight w:val="white"/>
              </w:rPr>
            </w:pPr>
            <w:r w:rsidDel="00000000" w:rsidR="00000000" w:rsidRPr="00000000">
              <w:rPr>
                <w:rFonts w:ascii="Calibri" w:cs="Calibri" w:eastAsia="Calibri" w:hAnsi="Calibri"/>
                <w:b w:val="1"/>
                <w:color w:val="202124"/>
                <w:highlight w:val="white"/>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Firmware 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Latest firmware version :1.3.c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360" w:lineRule="auto"/>
              <w:ind w:left="566.9291338582677" w:right="4.488188976378638" w:firstLine="0"/>
              <w:jc w:val="center"/>
              <w:rPr>
                <w:rFonts w:ascii="Calibri" w:cs="Calibri" w:eastAsia="Calibri" w:hAnsi="Calibri"/>
                <w:b w:val="1"/>
                <w:color w:val="202124"/>
                <w:highlight w:val="white"/>
              </w:rPr>
            </w:pPr>
            <w:r w:rsidDel="00000000" w:rsidR="00000000" w:rsidRPr="00000000">
              <w:rPr>
                <w:rFonts w:ascii="Calibri" w:cs="Calibri" w:eastAsia="Calibri" w:hAnsi="Calibri"/>
                <w:b w:val="1"/>
                <w:color w:val="202124"/>
                <w:highlight w:val="white"/>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Software 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Check if the working version of Vib360 software is being used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360" w:lineRule="auto"/>
              <w:ind w:left="566.9291338582677" w:right="4.488188976378638" w:firstLine="0"/>
              <w:jc w:val="center"/>
              <w:rPr>
                <w:rFonts w:ascii="Calibri" w:cs="Calibri" w:eastAsia="Calibri" w:hAnsi="Calibri"/>
              </w:rPr>
            </w:pPr>
            <w:r w:rsidDel="00000000" w:rsidR="00000000" w:rsidRPr="00000000">
              <w:rPr>
                <w:rFonts w:ascii="Calibri" w:cs="Calibri" w:eastAsia="Calibri" w:hAnsi="Calibri"/>
                <w:b w:val="1"/>
                <w:color w:val="202124"/>
                <w:highlight w:val="white"/>
                <w:rtl w:val="0"/>
              </w:rPr>
              <w:t xml:space="preserve">✔</w:t>
            </w:r>
            <w:r w:rsidDel="00000000" w:rsidR="00000000" w:rsidRPr="00000000">
              <w:rPr>
                <w:rtl w:val="0"/>
              </w:rPr>
            </w:r>
          </w:p>
        </w:tc>
      </w:tr>
    </w:tbl>
    <w:p w:rsidR="00000000" w:rsidDel="00000000" w:rsidP="00000000" w:rsidRDefault="00000000" w:rsidRPr="00000000" w14:paraId="00000025">
      <w:pPr>
        <w:spacing w:line="360" w:lineRule="auto"/>
        <w:ind w:left="566.9291338582677" w:right="4.488188976378638"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360" w:lineRule="auto"/>
        <w:ind w:left="566.9291338582677" w:right="4.488188976378638" w:firstLine="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7">
      <w:pPr>
        <w:spacing w:line="360" w:lineRule="auto"/>
        <w:ind w:left="566.9291338582677" w:right="4.488188976378638"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3"/>
        </w:numPr>
        <w:spacing w:line="360" w:lineRule="auto"/>
        <w:ind w:left="566.9291338582677" w:right="4.488188976378638" w:firstLine="0"/>
        <w:rPr>
          <w:rFonts w:ascii="Calibri" w:cs="Calibri" w:eastAsia="Calibri" w:hAnsi="Calibri"/>
          <w:b w:val="1"/>
        </w:rPr>
      </w:pPr>
      <w:r w:rsidDel="00000000" w:rsidR="00000000" w:rsidRPr="00000000">
        <w:rPr>
          <w:rFonts w:ascii="Calibri" w:cs="Calibri" w:eastAsia="Calibri" w:hAnsi="Calibri"/>
          <w:b w:val="1"/>
          <w:rtl w:val="0"/>
        </w:rPr>
        <w:t xml:space="preserve">Vib360:</w:t>
      </w:r>
    </w:p>
    <w:p w:rsidR="00000000" w:rsidDel="00000000" w:rsidP="00000000" w:rsidRDefault="00000000" w:rsidRPr="00000000" w14:paraId="00000029">
      <w:pPr>
        <w:numPr>
          <w:ilvl w:val="0"/>
          <w:numId w:val="1"/>
        </w:num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The software version used inside the Vibox must be checked for the expected results.</w:t>
      </w:r>
    </w:p>
    <w:p w:rsidR="00000000" w:rsidDel="00000000" w:rsidP="00000000" w:rsidRDefault="00000000" w:rsidRPr="00000000" w14:paraId="0000002A">
      <w:pPr>
        <w:numPr>
          <w:ilvl w:val="0"/>
          <w:numId w:val="1"/>
        </w:num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Process1: using a set of .dat file of previously collected data and the suitable configuration</w:t>
      </w:r>
    </w:p>
    <w:p w:rsidR="00000000" w:rsidDel="00000000" w:rsidP="00000000" w:rsidRDefault="00000000" w:rsidRPr="00000000" w14:paraId="0000002B">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In the case of Torque module testing using a .dat file, the following files are used:</w:t>
      </w:r>
    </w:p>
    <w:p w:rsidR="00000000" w:rsidDel="00000000" w:rsidP="00000000" w:rsidRDefault="00000000" w:rsidRPr="00000000" w14:paraId="0000002C">
      <w:pPr>
        <w:numPr>
          <w:ilvl w:val="0"/>
          <w:numId w:val="2"/>
        </w:num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.dat file</w:t>
      </w:r>
    </w:p>
    <w:p w:rsidR="00000000" w:rsidDel="00000000" w:rsidP="00000000" w:rsidRDefault="00000000" w:rsidRPr="00000000" w14:paraId="0000002D">
      <w:pPr>
        <w:numPr>
          <w:ilvl w:val="0"/>
          <w:numId w:val="2"/>
        </w:num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Configuration file</w:t>
      </w:r>
    </w:p>
    <w:p w:rsidR="00000000" w:rsidDel="00000000" w:rsidP="00000000" w:rsidRDefault="00000000" w:rsidRPr="00000000" w14:paraId="0000002E">
      <w:pPr>
        <w:numPr>
          <w:ilvl w:val="0"/>
          <w:numId w:val="2"/>
        </w:num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vibTorqTest - an executable file to run the .dat file for auto calculation of Torque</w:t>
      </w:r>
    </w:p>
    <w:p w:rsidR="00000000" w:rsidDel="00000000" w:rsidP="00000000" w:rsidRDefault="00000000" w:rsidRPr="00000000" w14:paraId="0000002F">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ab/>
        <w:t xml:space="preserve">Ex: ./vibTorqTest Configuration/ConfigProcess.ini 0 Data/PROCESS1/&lt;FILENAME&gt;.dat</w:t>
      </w:r>
    </w:p>
    <w:p w:rsidR="00000000" w:rsidDel="00000000" w:rsidP="00000000" w:rsidRDefault="00000000" w:rsidRPr="00000000" w14:paraId="00000030">
      <w:pPr>
        <w:spacing w:line="360" w:lineRule="auto"/>
        <w:ind w:left="566.9291338582677" w:right="4.488188976378638" w:firstLine="0"/>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233988" cy="2121417"/>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233988" cy="2121417"/>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numPr>
          <w:ilvl w:val="0"/>
          <w:numId w:val="1"/>
        </w:num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Process2: using a set of .wav files of previously collected data and the suitable configuration.</w:t>
      </w:r>
    </w:p>
    <w:p w:rsidR="00000000" w:rsidDel="00000000" w:rsidP="00000000" w:rsidRDefault="00000000" w:rsidRPr="00000000" w14:paraId="00000032">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In the case of Torque module testing using a .wav file, the following files are used:</w:t>
      </w:r>
    </w:p>
    <w:p w:rsidR="00000000" w:rsidDel="00000000" w:rsidP="00000000" w:rsidRDefault="00000000" w:rsidRPr="00000000" w14:paraId="00000033">
      <w:pPr>
        <w:numPr>
          <w:ilvl w:val="0"/>
          <w:numId w:val="4"/>
        </w:num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.wav file</w:t>
      </w:r>
    </w:p>
    <w:p w:rsidR="00000000" w:rsidDel="00000000" w:rsidP="00000000" w:rsidRDefault="00000000" w:rsidRPr="00000000" w14:paraId="00000034">
      <w:pPr>
        <w:numPr>
          <w:ilvl w:val="0"/>
          <w:numId w:val="4"/>
        </w:num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Configuration file</w:t>
      </w:r>
    </w:p>
    <w:p w:rsidR="00000000" w:rsidDel="00000000" w:rsidP="00000000" w:rsidRDefault="00000000" w:rsidRPr="00000000" w14:paraId="00000035">
      <w:pPr>
        <w:numPr>
          <w:ilvl w:val="0"/>
          <w:numId w:val="4"/>
        </w:num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vib360File - an executable to run the .wav files for Vib360 analysis </w:t>
      </w:r>
    </w:p>
    <w:p w:rsidR="00000000" w:rsidDel="00000000" w:rsidP="00000000" w:rsidRDefault="00000000" w:rsidRPr="00000000" w14:paraId="00000036">
      <w:pPr>
        <w:spacing w:line="360" w:lineRule="auto"/>
        <w:ind w:left="566.9291338582677" w:right="4.488188976378638" w:firstLine="0"/>
        <w:rPr>
          <w:rFonts w:ascii="Calibri" w:cs="Calibri" w:eastAsia="Calibri" w:hAnsi="Calibri"/>
          <w:i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Executable to be used: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./vib360File /home/impedance/Data/PROCESS1/WAVbuffer/ConfigProcess.ini 0 home/impedance/Data/PROCESS1/WAVbuffer/PROCESS1_2022-07-07-21h55m00_1RPM_Status_OK2.wav</w:t>
      </w:r>
    </w:p>
    <w:p w:rsidR="00000000" w:rsidDel="00000000" w:rsidP="00000000" w:rsidRDefault="00000000" w:rsidRPr="00000000" w14:paraId="00000037">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A bundle of .wav files must be sent in the similar way to check the precision and consistency of results. As the data is from previously collected data, we can observe the results before &amp; after the version update. </w:t>
      </w:r>
    </w:p>
    <w:p w:rsidR="00000000" w:rsidDel="00000000" w:rsidP="00000000" w:rsidRDefault="00000000" w:rsidRPr="00000000" w14:paraId="00000038">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A sample test report is saved </w:t>
      </w:r>
      <w:hyperlink r:id="rId7">
        <w:r w:rsidDel="00000000" w:rsidR="00000000" w:rsidRPr="00000000">
          <w:rPr>
            <w:rFonts w:ascii="Calibri" w:cs="Calibri" w:eastAsia="Calibri" w:hAnsi="Calibri"/>
            <w:color w:val="1155cc"/>
            <w:u w:val="single"/>
            <w:rtl w:val="0"/>
          </w:rPr>
          <w:t xml:space="preserve">here</w:t>
        </w:r>
      </w:hyperlink>
      <w:r w:rsidDel="00000000" w:rsidR="00000000" w:rsidRPr="00000000">
        <w:rPr>
          <w:rtl w:val="0"/>
        </w:rPr>
      </w:r>
    </w:p>
    <w:p w:rsidR="00000000" w:rsidDel="00000000" w:rsidP="00000000" w:rsidRDefault="00000000" w:rsidRPr="00000000" w14:paraId="00000039">
      <w:pPr>
        <w:spacing w:line="360" w:lineRule="auto"/>
        <w:ind w:left="566.9291338582677" w:right="4.488188976378638" w:firstLine="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A">
      <w:pPr>
        <w:numPr>
          <w:ilvl w:val="0"/>
          <w:numId w:val="3"/>
        </w:numPr>
        <w:spacing w:line="360" w:lineRule="auto"/>
        <w:ind w:left="566.9291338582677" w:right="4.488188976378638" w:firstLine="0"/>
        <w:rPr>
          <w:rFonts w:ascii="Calibri" w:cs="Calibri" w:eastAsia="Calibri" w:hAnsi="Calibri"/>
          <w:b w:val="1"/>
        </w:rPr>
      </w:pPr>
      <w:r w:rsidDel="00000000" w:rsidR="00000000" w:rsidRPr="00000000">
        <w:rPr>
          <w:rFonts w:ascii="Calibri" w:cs="Calibri" w:eastAsia="Calibri" w:hAnsi="Calibri"/>
          <w:b w:val="1"/>
          <w:rtl w:val="0"/>
        </w:rPr>
        <w:t xml:space="preserve">Vibacq:</w:t>
      </w:r>
      <w:r w:rsidDel="00000000" w:rsidR="00000000" w:rsidRPr="00000000">
        <w:rPr>
          <w:rtl w:val="0"/>
        </w:rPr>
      </w:r>
    </w:p>
    <w:tbl>
      <w:tblPr>
        <w:tblStyle w:val="Table2"/>
        <w:tblW w:w="831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5070"/>
        <w:gridCol w:w="1665"/>
        <w:tblGridChange w:id="0">
          <w:tblGrid>
            <w:gridCol w:w="1575"/>
            <w:gridCol w:w="5070"/>
            <w:gridCol w:w="1665"/>
          </w:tblGrid>
        </w:tblGridChange>
      </w:tblGrid>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360" w:lineRule="auto"/>
              <w:ind w:left="566.9291338582677" w:right="4.488188976378638" w:firstLine="0"/>
              <w:rPr>
                <w:rFonts w:ascii="Calibri" w:cs="Calibri" w:eastAsia="Calibri" w:hAnsi="Calibri"/>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03C">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Test Condition</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Test 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Connection - IP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Check connection of Vibacq with the Vibox by accessing the IP address of the Vibox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360" w:lineRule="auto"/>
              <w:ind w:left="566.9291338582677" w:right="4.488188976378638" w:firstLine="0"/>
              <w:jc w:val="center"/>
              <w:rPr>
                <w:rFonts w:ascii="Calibri" w:cs="Calibri" w:eastAsia="Calibri" w:hAnsi="Calibri"/>
              </w:rPr>
            </w:pPr>
            <w:r w:rsidDel="00000000" w:rsidR="00000000" w:rsidRPr="00000000">
              <w:rPr>
                <w:rFonts w:ascii="Calibri" w:cs="Calibri" w:eastAsia="Calibri" w:hAnsi="Calibri"/>
                <w:b w:val="1"/>
                <w:color w:val="202124"/>
                <w:highlight w:val="white"/>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Dashboard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numPr>
                <w:ilvl w:val="0"/>
                <w:numId w:val="5"/>
              </w:num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Display of results with the right set of parameters </w:t>
            </w:r>
          </w:p>
          <w:p w:rsidR="00000000" w:rsidDel="00000000" w:rsidP="00000000" w:rsidRDefault="00000000" w:rsidRPr="00000000" w14:paraId="00000043">
            <w:pPr>
              <w:numPr>
                <w:ilvl w:val="0"/>
                <w:numId w:val="5"/>
              </w:num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Scales on the Gauges &amp; Trends  must be auto adjusted.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360" w:lineRule="auto"/>
              <w:ind w:left="566.9291338582677" w:right="4.488188976378638" w:firstLine="0"/>
              <w:jc w:val="center"/>
              <w:rPr>
                <w:rFonts w:ascii="Calibri" w:cs="Calibri" w:eastAsia="Calibri" w:hAnsi="Calibri"/>
                <w:b w:val="1"/>
                <w:color w:val="202124"/>
                <w:highlight w:val="white"/>
              </w:rPr>
            </w:pPr>
            <w:r w:rsidDel="00000000" w:rsidR="00000000" w:rsidRPr="00000000">
              <w:rPr>
                <w:rFonts w:ascii="Calibri" w:cs="Calibri" w:eastAsia="Calibri" w:hAnsi="Calibri"/>
                <w:b w:val="1"/>
                <w:color w:val="202124"/>
                <w:highlight w:val="white"/>
                <w:rtl w:val="0"/>
              </w:rPr>
              <w:t xml:space="preserve">✔</w:t>
            </w:r>
          </w:p>
          <w:p w:rsidR="00000000" w:rsidDel="00000000" w:rsidP="00000000" w:rsidRDefault="00000000" w:rsidRPr="00000000" w14:paraId="00000045">
            <w:pPr>
              <w:widowControl w:val="0"/>
              <w:spacing w:line="360" w:lineRule="auto"/>
              <w:ind w:left="566.9291338582677" w:right="4.488188976378638" w:firstLine="0"/>
              <w:jc w:val="center"/>
              <w:rPr>
                <w:rFonts w:ascii="Calibri" w:cs="Calibri" w:eastAsia="Calibri" w:hAnsi="Calibri"/>
                <w:b w:val="1"/>
                <w:color w:val="202124"/>
                <w:highlight w:val="white"/>
              </w:rPr>
            </w:pPr>
            <w:r w:rsidDel="00000000" w:rsidR="00000000" w:rsidRPr="00000000">
              <w:rPr>
                <w:rtl w:val="0"/>
              </w:rPr>
            </w:r>
          </w:p>
          <w:p w:rsidR="00000000" w:rsidDel="00000000" w:rsidP="00000000" w:rsidRDefault="00000000" w:rsidRPr="00000000" w14:paraId="00000046">
            <w:pPr>
              <w:widowControl w:val="0"/>
              <w:spacing w:line="360" w:lineRule="auto"/>
              <w:ind w:left="566.9291338582677" w:right="4.488188976378638" w:firstLine="0"/>
              <w:jc w:val="center"/>
              <w:rPr>
                <w:rFonts w:ascii="Calibri" w:cs="Calibri" w:eastAsia="Calibri" w:hAnsi="Calibri"/>
                <w:b w:val="1"/>
                <w:color w:val="202124"/>
                <w:highlight w:val="white"/>
              </w:rPr>
            </w:pPr>
            <w:r w:rsidDel="00000000" w:rsidR="00000000" w:rsidRPr="00000000">
              <w:rPr>
                <w:rFonts w:ascii="Calibri" w:cs="Calibri" w:eastAsia="Calibri" w:hAnsi="Calibri"/>
                <w:b w:val="1"/>
                <w:color w:val="202124"/>
                <w:highlight w:val="white"/>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Configuration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Check if upload/ retrieval of configuration is seamlessly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360" w:lineRule="auto"/>
              <w:ind w:left="566.9291338582677" w:right="4.488188976378638" w:firstLine="0"/>
              <w:jc w:val="center"/>
              <w:rPr>
                <w:rFonts w:ascii="Calibri" w:cs="Calibri" w:eastAsia="Calibri" w:hAnsi="Calibri"/>
              </w:rPr>
            </w:pPr>
            <w:r w:rsidDel="00000000" w:rsidR="00000000" w:rsidRPr="00000000">
              <w:rPr>
                <w:rFonts w:ascii="Calibri" w:cs="Calibri" w:eastAsia="Calibri" w:hAnsi="Calibri"/>
                <w:b w:val="1"/>
                <w:color w:val="202124"/>
                <w:highlight w:val="white"/>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Software 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Check if the working version of Vibacq software without any bugs is being used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360" w:lineRule="auto"/>
              <w:ind w:left="566.9291338582677" w:right="4.488188976378638" w:firstLine="0"/>
              <w:jc w:val="center"/>
              <w:rPr>
                <w:rFonts w:ascii="Calibri" w:cs="Calibri" w:eastAsia="Calibri" w:hAnsi="Calibri"/>
              </w:rPr>
            </w:pPr>
            <w:r w:rsidDel="00000000" w:rsidR="00000000" w:rsidRPr="00000000">
              <w:rPr>
                <w:rFonts w:ascii="Calibri" w:cs="Calibri" w:eastAsia="Calibri" w:hAnsi="Calibri"/>
                <w:b w:val="1"/>
                <w:color w:val="202124"/>
                <w:highlight w:val="white"/>
                <w:rtl w:val="0"/>
              </w:rPr>
              <w:t xml:space="preserve">✔</w:t>
            </w:r>
            <w:r w:rsidDel="00000000" w:rsidR="00000000" w:rsidRPr="00000000">
              <w:rPr>
                <w:rtl w:val="0"/>
              </w:rPr>
            </w:r>
          </w:p>
        </w:tc>
      </w:tr>
    </w:tbl>
    <w:p w:rsidR="00000000" w:rsidDel="00000000" w:rsidP="00000000" w:rsidRDefault="00000000" w:rsidRPr="00000000" w14:paraId="0000004D">
      <w:pPr>
        <w:spacing w:line="360" w:lineRule="auto"/>
        <w:ind w:left="566.9291338582677" w:right="4.488188976378638" w:firstLine="0"/>
        <w:rPr>
          <w:rFonts w:ascii="Calibri" w:cs="Calibri" w:eastAsia="Calibri" w:hAnsi="Calibri"/>
        </w:rPr>
      </w:pPr>
      <w:r w:rsidDel="00000000" w:rsidR="00000000" w:rsidRPr="00000000">
        <w:rPr>
          <w:rFonts w:ascii="Calibri" w:cs="Calibri" w:eastAsia="Calibri" w:hAnsi="Calibri"/>
          <w:rtl w:val="0"/>
        </w:rPr>
        <w:t xml:space="preserve">              Vibacq is used to update the software or firmware in the Vibox. </w:t>
      </w:r>
    </w:p>
    <w:p w:rsidR="00000000" w:rsidDel="00000000" w:rsidP="00000000" w:rsidRDefault="00000000" w:rsidRPr="00000000" w14:paraId="0000004E">
      <w:pPr>
        <w:spacing w:line="360" w:lineRule="auto"/>
        <w:ind w:left="566.9291338582677" w:right="4.488188976378638"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360" w:lineRule="auto"/>
        <w:ind w:left="566.9291338582677" w:right="4.488188976378638"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360" w:lineRule="auto"/>
        <w:ind w:left="566.9291338582677" w:right="4.488188976378638"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pageBreakBefore w:val="0"/>
        <w:spacing w:after="160" w:line="259" w:lineRule="auto"/>
        <w:ind w:left="566.9291338582677" w:right="4.488188976378638" w:firstLine="0"/>
        <w:jc w:val="left"/>
        <w:rPr/>
      </w:pPr>
      <w:r w:rsidDel="00000000" w:rsidR="00000000" w:rsidRPr="00000000">
        <w:rPr>
          <w:rtl w:val="0"/>
        </w:rPr>
      </w:r>
    </w:p>
    <w:sectPr>
      <w:headerReference r:id="rId8" w:type="default"/>
      <w:footerReference r:id="rId9" w:type="default"/>
      <w:pgSz w:h="16838" w:w="11906" w:orient="portrait"/>
      <w:pgMar w:bottom="0" w:top="0" w:left="0" w:right="0" w:header="99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ind w:left="900" w:right="713.1496062992142" w:firstLine="0"/>
      <w:jc w:val="center"/>
      <w:rPr>
        <w:rFonts w:ascii="Calibri" w:cs="Calibri" w:eastAsia="Calibri" w:hAnsi="Calibri"/>
        <w:color w:val="434343"/>
        <w:sz w:val="16"/>
        <w:szCs w:val="16"/>
      </w:rPr>
    </w:pPr>
    <w:r w:rsidDel="00000000" w:rsidR="00000000" w:rsidRPr="00000000">
      <w:rPr>
        <w:rtl w:val="0"/>
      </w:rPr>
    </w:r>
  </w:p>
  <w:p w:rsidR="00000000" w:rsidDel="00000000" w:rsidP="00000000" w:rsidRDefault="00000000" w:rsidRPr="00000000" w14:paraId="00000055">
    <w:pPr>
      <w:ind w:left="0" w:right="713.1496062992142" w:firstLine="0"/>
      <w:jc w:val="left"/>
      <w:rPr>
        <w:rFonts w:ascii="Calibri" w:cs="Calibri" w:eastAsia="Calibri" w:hAnsi="Calibri"/>
        <w:color w:val="434343"/>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rFonts w:ascii="Roboto" w:cs="Roboto" w:eastAsia="Roboto" w:hAnsi="Roboto"/>
        <w:color w:val="434343"/>
        <w:sz w:val="16"/>
        <w:szCs w:val="16"/>
      </w:rPr>
    </w:pPr>
    <w:r w:rsidDel="00000000" w:rsidR="00000000" w:rsidRPr="00000000">
      <w:rPr>
        <w:rFonts w:ascii="Roboto" w:cs="Roboto" w:eastAsia="Roboto" w:hAnsi="Roboto"/>
        <w:color w:val="434343"/>
        <w:sz w:val="16"/>
        <w:szCs w:val="16"/>
      </w:rPr>
      <w:drawing>
        <wp:anchor allowOverlap="1" behindDoc="0" distB="118872" distT="0" distL="114300" distR="114300" hidden="0" layoutInCell="1" locked="0" relativeHeight="0" simplePos="0">
          <wp:simplePos x="0" y="0"/>
          <wp:positionH relativeFrom="page">
            <wp:posOffset>5281613</wp:posOffset>
          </wp:positionH>
          <wp:positionV relativeFrom="page">
            <wp:posOffset>-304797</wp:posOffset>
          </wp:positionV>
          <wp:extent cx="2545088" cy="1914348"/>
          <wp:effectExtent b="0" l="0" r="0" t="0"/>
          <wp:wrapSquare wrapText="left" distB="118872"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45088" cy="1914348"/>
                  </a:xfrm>
                  <a:prstGeom prst="rect"/>
                  <a:ln/>
                </pic:spPr>
              </pic:pic>
            </a:graphicData>
          </a:graphic>
        </wp:anchor>
      </w:drawing>
    </w:r>
    <w:r w:rsidDel="00000000" w:rsidR="00000000" w:rsidRPr="00000000">
      <w:rPr>
        <w:rtl w:val="0"/>
      </w:rPr>
    </w:r>
  </w:p>
  <w:p w:rsidR="00000000" w:rsidDel="00000000" w:rsidP="00000000" w:rsidRDefault="00000000" w:rsidRPr="00000000" w14:paraId="00000053">
    <w:pPr>
      <w:ind w:left="900" w:firstLine="0"/>
      <w:rPr>
        <w:rFonts w:ascii="Roboto" w:cs="Roboto" w:eastAsia="Roboto" w:hAnsi="Roboto"/>
        <w:color w:val="434343"/>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ocs.google.com/document/d/1COHhsnnUqvBORXr-ZyzzHXdUG0YpKzABwN73vyUfbF0/edit?usp=share_lin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